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690"/>
        <w:gridCol w:w="3661"/>
      </w:tblGrid>
      <w:tr w:rsidR="00510196" w:rsidTr="00510196">
        <w:tc>
          <w:tcPr>
            <w:tcW w:w="4395" w:type="dxa"/>
          </w:tcPr>
          <w:p w:rsidR="00510196" w:rsidRDefault="00510196" w:rsidP="004A4B6A">
            <w:pPr>
              <w:jc w:val="center"/>
              <w:rPr>
                <w:sz w:val="28"/>
                <w:szCs w:val="28"/>
              </w:rPr>
            </w:pPr>
            <w:proofErr w:type="gramStart"/>
            <w:r>
              <w:rPr>
                <w:sz w:val="28"/>
                <w:szCs w:val="28"/>
              </w:rPr>
              <w:t>Принят</w:t>
            </w:r>
            <w:proofErr w:type="gramEnd"/>
          </w:p>
        </w:tc>
        <w:tc>
          <w:tcPr>
            <w:tcW w:w="1690" w:type="dxa"/>
          </w:tcPr>
          <w:p w:rsidR="00510196" w:rsidRDefault="00510196" w:rsidP="004A4B6A">
            <w:pPr>
              <w:jc w:val="center"/>
              <w:rPr>
                <w:sz w:val="28"/>
                <w:szCs w:val="28"/>
              </w:rPr>
            </w:pPr>
          </w:p>
        </w:tc>
        <w:tc>
          <w:tcPr>
            <w:tcW w:w="3661" w:type="dxa"/>
          </w:tcPr>
          <w:p w:rsidR="00510196" w:rsidRDefault="00510196" w:rsidP="004A4B6A">
            <w:pPr>
              <w:jc w:val="center"/>
              <w:rPr>
                <w:sz w:val="28"/>
                <w:szCs w:val="28"/>
              </w:rPr>
            </w:pPr>
            <w:r>
              <w:rPr>
                <w:sz w:val="28"/>
                <w:szCs w:val="28"/>
              </w:rPr>
              <w:t>Приложение № 2</w:t>
            </w:r>
          </w:p>
        </w:tc>
      </w:tr>
      <w:tr w:rsidR="00510196" w:rsidTr="00510196">
        <w:tc>
          <w:tcPr>
            <w:tcW w:w="4395" w:type="dxa"/>
          </w:tcPr>
          <w:p w:rsidR="00510196" w:rsidRDefault="00510196" w:rsidP="004A4B6A">
            <w:pPr>
              <w:jc w:val="center"/>
              <w:rPr>
                <w:sz w:val="28"/>
                <w:szCs w:val="28"/>
              </w:rPr>
            </w:pPr>
            <w:r>
              <w:rPr>
                <w:sz w:val="28"/>
                <w:szCs w:val="28"/>
              </w:rPr>
              <w:t>на общем собрании</w:t>
            </w:r>
          </w:p>
        </w:tc>
        <w:tc>
          <w:tcPr>
            <w:tcW w:w="1690" w:type="dxa"/>
          </w:tcPr>
          <w:p w:rsidR="00510196" w:rsidRDefault="00510196" w:rsidP="004A4B6A">
            <w:pPr>
              <w:jc w:val="center"/>
              <w:rPr>
                <w:sz w:val="28"/>
                <w:szCs w:val="28"/>
              </w:rPr>
            </w:pPr>
          </w:p>
        </w:tc>
        <w:tc>
          <w:tcPr>
            <w:tcW w:w="3661" w:type="dxa"/>
          </w:tcPr>
          <w:p w:rsidR="00510196" w:rsidRDefault="00510196" w:rsidP="004A4B6A">
            <w:pPr>
              <w:jc w:val="center"/>
              <w:rPr>
                <w:sz w:val="28"/>
                <w:szCs w:val="28"/>
              </w:rPr>
            </w:pPr>
            <w:r>
              <w:rPr>
                <w:sz w:val="28"/>
                <w:szCs w:val="28"/>
              </w:rPr>
              <w:t>к постановлению</w:t>
            </w:r>
          </w:p>
        </w:tc>
      </w:tr>
      <w:tr w:rsidR="00510196" w:rsidTr="00510196">
        <w:tc>
          <w:tcPr>
            <w:tcW w:w="4395" w:type="dxa"/>
          </w:tcPr>
          <w:p w:rsidR="00510196" w:rsidRDefault="00510196" w:rsidP="004A4B6A">
            <w:pPr>
              <w:jc w:val="center"/>
              <w:rPr>
                <w:sz w:val="28"/>
                <w:szCs w:val="28"/>
              </w:rPr>
            </w:pPr>
            <w:r>
              <w:rPr>
                <w:sz w:val="28"/>
                <w:szCs w:val="28"/>
              </w:rPr>
              <w:t>коллектива работников</w:t>
            </w:r>
          </w:p>
        </w:tc>
        <w:tc>
          <w:tcPr>
            <w:tcW w:w="1690" w:type="dxa"/>
          </w:tcPr>
          <w:p w:rsidR="00510196" w:rsidRDefault="00510196" w:rsidP="004A4B6A">
            <w:pPr>
              <w:jc w:val="center"/>
              <w:rPr>
                <w:sz w:val="28"/>
                <w:szCs w:val="28"/>
              </w:rPr>
            </w:pPr>
          </w:p>
        </w:tc>
        <w:tc>
          <w:tcPr>
            <w:tcW w:w="3661" w:type="dxa"/>
          </w:tcPr>
          <w:p w:rsidR="00510196" w:rsidRDefault="00510196" w:rsidP="004A4B6A">
            <w:pPr>
              <w:jc w:val="center"/>
              <w:rPr>
                <w:sz w:val="28"/>
                <w:szCs w:val="28"/>
              </w:rPr>
            </w:pPr>
            <w:r>
              <w:rPr>
                <w:sz w:val="28"/>
                <w:szCs w:val="28"/>
              </w:rPr>
              <w:t xml:space="preserve">Администрации </w:t>
            </w:r>
          </w:p>
        </w:tc>
      </w:tr>
      <w:tr w:rsidR="00510196" w:rsidTr="00510196">
        <w:tc>
          <w:tcPr>
            <w:tcW w:w="4395" w:type="dxa"/>
          </w:tcPr>
          <w:p w:rsidR="00510196" w:rsidRDefault="00510196" w:rsidP="00510196">
            <w:pPr>
              <w:jc w:val="center"/>
              <w:rPr>
                <w:sz w:val="28"/>
                <w:szCs w:val="28"/>
              </w:rPr>
            </w:pPr>
            <w:r>
              <w:rPr>
                <w:sz w:val="28"/>
                <w:szCs w:val="28"/>
              </w:rPr>
              <w:t xml:space="preserve">редакции СМИ </w:t>
            </w:r>
          </w:p>
        </w:tc>
        <w:tc>
          <w:tcPr>
            <w:tcW w:w="1690" w:type="dxa"/>
          </w:tcPr>
          <w:p w:rsidR="00510196" w:rsidRDefault="00510196" w:rsidP="004A4B6A">
            <w:pPr>
              <w:jc w:val="center"/>
              <w:rPr>
                <w:sz w:val="28"/>
                <w:szCs w:val="28"/>
              </w:rPr>
            </w:pPr>
          </w:p>
        </w:tc>
        <w:tc>
          <w:tcPr>
            <w:tcW w:w="3661" w:type="dxa"/>
          </w:tcPr>
          <w:p w:rsidR="00510196" w:rsidRDefault="00510196" w:rsidP="004A4B6A">
            <w:pPr>
              <w:jc w:val="center"/>
              <w:rPr>
                <w:sz w:val="28"/>
                <w:szCs w:val="28"/>
              </w:rPr>
            </w:pPr>
            <w:r>
              <w:rPr>
                <w:sz w:val="28"/>
                <w:szCs w:val="28"/>
              </w:rPr>
              <w:t>города Батайска</w:t>
            </w:r>
          </w:p>
        </w:tc>
      </w:tr>
      <w:tr w:rsidR="00510196" w:rsidTr="00510196">
        <w:tc>
          <w:tcPr>
            <w:tcW w:w="4395" w:type="dxa"/>
          </w:tcPr>
          <w:p w:rsidR="00510196" w:rsidRDefault="00510196" w:rsidP="004A4B6A">
            <w:pPr>
              <w:jc w:val="center"/>
              <w:rPr>
                <w:sz w:val="28"/>
                <w:szCs w:val="28"/>
              </w:rPr>
            </w:pPr>
            <w:r>
              <w:rPr>
                <w:sz w:val="28"/>
                <w:szCs w:val="28"/>
              </w:rPr>
              <w:t>«Батайск официальный»</w:t>
            </w:r>
          </w:p>
        </w:tc>
        <w:tc>
          <w:tcPr>
            <w:tcW w:w="1690" w:type="dxa"/>
          </w:tcPr>
          <w:p w:rsidR="00510196" w:rsidRDefault="00510196" w:rsidP="004A4B6A">
            <w:pPr>
              <w:jc w:val="center"/>
              <w:rPr>
                <w:sz w:val="28"/>
                <w:szCs w:val="28"/>
              </w:rPr>
            </w:pPr>
          </w:p>
        </w:tc>
        <w:tc>
          <w:tcPr>
            <w:tcW w:w="3661" w:type="dxa"/>
          </w:tcPr>
          <w:p w:rsidR="00510196" w:rsidRDefault="00510196" w:rsidP="00383E98">
            <w:pPr>
              <w:jc w:val="center"/>
              <w:rPr>
                <w:sz w:val="28"/>
                <w:szCs w:val="28"/>
              </w:rPr>
            </w:pPr>
            <w:r>
              <w:rPr>
                <w:sz w:val="28"/>
                <w:szCs w:val="28"/>
              </w:rPr>
              <w:t xml:space="preserve">от </w:t>
            </w:r>
            <w:r w:rsidR="00383E98">
              <w:rPr>
                <w:sz w:val="28"/>
                <w:szCs w:val="28"/>
                <w:u w:val="single"/>
              </w:rPr>
              <w:t xml:space="preserve">19.07.2021 </w:t>
            </w:r>
            <w:bookmarkStart w:id="0" w:name="_GoBack"/>
            <w:bookmarkEnd w:id="0"/>
            <w:r>
              <w:rPr>
                <w:sz w:val="28"/>
                <w:szCs w:val="28"/>
              </w:rPr>
              <w:t xml:space="preserve">№ </w:t>
            </w:r>
            <w:r w:rsidR="00383E98">
              <w:rPr>
                <w:sz w:val="28"/>
                <w:szCs w:val="28"/>
                <w:u w:val="single"/>
              </w:rPr>
              <w:t>1543</w:t>
            </w:r>
          </w:p>
        </w:tc>
      </w:tr>
      <w:tr w:rsidR="00510196" w:rsidTr="00510196">
        <w:tc>
          <w:tcPr>
            <w:tcW w:w="4395" w:type="dxa"/>
          </w:tcPr>
          <w:p w:rsidR="00510196" w:rsidRDefault="00510196" w:rsidP="006B32B3">
            <w:pPr>
              <w:jc w:val="center"/>
              <w:rPr>
                <w:sz w:val="28"/>
                <w:szCs w:val="28"/>
              </w:rPr>
            </w:pPr>
            <w:r>
              <w:rPr>
                <w:sz w:val="28"/>
                <w:szCs w:val="28"/>
              </w:rPr>
              <w:t>_____________</w:t>
            </w:r>
            <w:r w:rsidR="006B32B3" w:rsidRPr="006B32B3">
              <w:rPr>
                <w:sz w:val="28"/>
                <w:szCs w:val="28"/>
              </w:rPr>
              <w:t>Н.С. Толкачев</w:t>
            </w:r>
          </w:p>
        </w:tc>
        <w:tc>
          <w:tcPr>
            <w:tcW w:w="1690" w:type="dxa"/>
          </w:tcPr>
          <w:p w:rsidR="00510196" w:rsidRDefault="00510196" w:rsidP="004A4B6A">
            <w:pPr>
              <w:jc w:val="center"/>
              <w:rPr>
                <w:sz w:val="28"/>
                <w:szCs w:val="28"/>
              </w:rPr>
            </w:pPr>
          </w:p>
        </w:tc>
        <w:tc>
          <w:tcPr>
            <w:tcW w:w="3661" w:type="dxa"/>
          </w:tcPr>
          <w:p w:rsidR="00510196" w:rsidRDefault="00510196" w:rsidP="004A4B6A">
            <w:pPr>
              <w:jc w:val="center"/>
              <w:rPr>
                <w:sz w:val="28"/>
                <w:szCs w:val="28"/>
              </w:rPr>
            </w:pPr>
          </w:p>
        </w:tc>
      </w:tr>
      <w:tr w:rsidR="00510196" w:rsidTr="00510196">
        <w:tc>
          <w:tcPr>
            <w:tcW w:w="4395" w:type="dxa"/>
          </w:tcPr>
          <w:p w:rsidR="00510196" w:rsidRDefault="00510196" w:rsidP="004A4B6A">
            <w:pPr>
              <w:jc w:val="center"/>
              <w:rPr>
                <w:sz w:val="28"/>
                <w:szCs w:val="28"/>
              </w:rPr>
            </w:pPr>
            <w:r>
              <w:rPr>
                <w:sz w:val="28"/>
                <w:szCs w:val="28"/>
              </w:rPr>
              <w:t>главный редактор</w:t>
            </w:r>
          </w:p>
        </w:tc>
        <w:tc>
          <w:tcPr>
            <w:tcW w:w="1690" w:type="dxa"/>
          </w:tcPr>
          <w:p w:rsidR="00510196" w:rsidRDefault="00510196" w:rsidP="004A4B6A">
            <w:pPr>
              <w:jc w:val="center"/>
              <w:rPr>
                <w:sz w:val="28"/>
                <w:szCs w:val="28"/>
              </w:rPr>
            </w:pPr>
          </w:p>
        </w:tc>
        <w:tc>
          <w:tcPr>
            <w:tcW w:w="3661" w:type="dxa"/>
          </w:tcPr>
          <w:p w:rsidR="00510196" w:rsidRDefault="00510196" w:rsidP="004A4B6A">
            <w:pPr>
              <w:jc w:val="center"/>
              <w:rPr>
                <w:sz w:val="28"/>
                <w:szCs w:val="28"/>
              </w:rPr>
            </w:pPr>
          </w:p>
        </w:tc>
      </w:tr>
      <w:tr w:rsidR="00510196" w:rsidTr="00510196">
        <w:tc>
          <w:tcPr>
            <w:tcW w:w="4395" w:type="dxa"/>
          </w:tcPr>
          <w:p w:rsidR="00510196" w:rsidRDefault="00510196" w:rsidP="004A4B6A">
            <w:pPr>
              <w:jc w:val="center"/>
              <w:rPr>
                <w:sz w:val="28"/>
                <w:szCs w:val="28"/>
              </w:rPr>
            </w:pPr>
            <w:r>
              <w:rPr>
                <w:sz w:val="28"/>
                <w:szCs w:val="28"/>
              </w:rPr>
              <w:t>СМИ «Батайск официальный»</w:t>
            </w:r>
          </w:p>
        </w:tc>
        <w:tc>
          <w:tcPr>
            <w:tcW w:w="1690" w:type="dxa"/>
          </w:tcPr>
          <w:p w:rsidR="00510196" w:rsidRDefault="00510196" w:rsidP="004A4B6A">
            <w:pPr>
              <w:jc w:val="center"/>
              <w:rPr>
                <w:sz w:val="28"/>
                <w:szCs w:val="28"/>
              </w:rPr>
            </w:pPr>
          </w:p>
        </w:tc>
        <w:tc>
          <w:tcPr>
            <w:tcW w:w="3661" w:type="dxa"/>
          </w:tcPr>
          <w:p w:rsidR="00510196" w:rsidRDefault="00510196" w:rsidP="004A4B6A">
            <w:pPr>
              <w:jc w:val="center"/>
              <w:rPr>
                <w:sz w:val="28"/>
                <w:szCs w:val="28"/>
              </w:rPr>
            </w:pPr>
          </w:p>
        </w:tc>
      </w:tr>
    </w:tbl>
    <w:p w:rsidR="00F04F43" w:rsidRDefault="00F04F43">
      <w:pPr>
        <w:ind w:left="6237"/>
        <w:jc w:val="center"/>
        <w:rPr>
          <w:sz w:val="28"/>
          <w:szCs w:val="28"/>
        </w:rPr>
      </w:pPr>
    </w:p>
    <w:p w:rsidR="00F04F43" w:rsidRDefault="00F04F43">
      <w:pPr>
        <w:ind w:left="6237"/>
        <w:jc w:val="center"/>
        <w:rPr>
          <w:sz w:val="28"/>
          <w:szCs w:val="28"/>
        </w:rPr>
      </w:pPr>
    </w:p>
    <w:p w:rsidR="00F04F43" w:rsidRPr="00796C29" w:rsidRDefault="00796C29">
      <w:pPr>
        <w:pStyle w:val="ConsPlusTitle"/>
        <w:jc w:val="center"/>
        <w:rPr>
          <w:rFonts w:ascii="Times New Roman" w:eastAsia="Times New Roman" w:hAnsi="Times New Roman"/>
          <w:b w:val="0"/>
          <w:szCs w:val="28"/>
        </w:rPr>
      </w:pPr>
      <w:r>
        <w:rPr>
          <w:rFonts w:ascii="Times New Roman" w:eastAsia="Times New Roman" w:hAnsi="Times New Roman"/>
          <w:b w:val="0"/>
          <w:szCs w:val="28"/>
        </w:rPr>
        <w:t>УСТАВ</w:t>
      </w:r>
    </w:p>
    <w:p w:rsidR="00796C29" w:rsidRDefault="000563A7">
      <w:pPr>
        <w:pStyle w:val="ConsPlusTitle"/>
        <w:jc w:val="center"/>
        <w:rPr>
          <w:rFonts w:ascii="Times New Roman" w:eastAsia="Times New Roman" w:hAnsi="Times New Roman"/>
          <w:b w:val="0"/>
          <w:szCs w:val="28"/>
        </w:rPr>
      </w:pPr>
      <w:r w:rsidRPr="00796C29">
        <w:rPr>
          <w:rFonts w:ascii="Times New Roman" w:eastAsia="Times New Roman" w:hAnsi="Times New Roman"/>
          <w:b w:val="0"/>
          <w:szCs w:val="28"/>
        </w:rPr>
        <w:t xml:space="preserve">редакции информационного бюллетеня </w:t>
      </w:r>
    </w:p>
    <w:p w:rsidR="00F04F43" w:rsidRPr="00796C29" w:rsidRDefault="000563A7">
      <w:pPr>
        <w:pStyle w:val="ConsPlusTitle"/>
        <w:jc w:val="center"/>
        <w:rPr>
          <w:rFonts w:ascii="Times New Roman" w:eastAsia="Times New Roman" w:hAnsi="Times New Roman"/>
          <w:b w:val="0"/>
          <w:szCs w:val="28"/>
        </w:rPr>
      </w:pPr>
      <w:r w:rsidRPr="00796C29">
        <w:rPr>
          <w:rFonts w:ascii="Times New Roman" w:eastAsia="Times New Roman" w:hAnsi="Times New Roman"/>
          <w:b w:val="0"/>
          <w:szCs w:val="28"/>
        </w:rPr>
        <w:t>«Батайск официальный»</w:t>
      </w:r>
    </w:p>
    <w:p w:rsidR="00F04F43" w:rsidRDefault="00F04F43">
      <w:pPr>
        <w:pStyle w:val="ConsPlusNormal"/>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1. Общие положения</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737"/>
        <w:jc w:val="both"/>
        <w:rPr>
          <w:rFonts w:ascii="Times New Roman" w:eastAsia="SimSun" w:hAnsi="Times New Roman"/>
          <w:kern w:val="1"/>
          <w:sz w:val="20"/>
          <w:szCs w:val="20"/>
        </w:rPr>
      </w:pPr>
      <w:r>
        <w:rPr>
          <w:rFonts w:ascii="Times New Roman" w:eastAsia="Times New Roman" w:hAnsi="Times New Roman"/>
          <w:szCs w:val="28"/>
        </w:rPr>
        <w:t>1.1. </w:t>
      </w:r>
      <w:proofErr w:type="gramStart"/>
      <w:r>
        <w:rPr>
          <w:rFonts w:ascii="Times New Roman" w:eastAsia="Times New Roman" w:hAnsi="Times New Roman"/>
          <w:szCs w:val="28"/>
        </w:rPr>
        <w:t xml:space="preserve">Информационный бюллетень «Батайск официальный» (далее - бюллетень) является средством массовой информации, периодическим печатным изданием, издаваемым </w:t>
      </w:r>
      <w:r>
        <w:rPr>
          <w:rFonts w:ascii="Times New Roman" w:eastAsia="SimSun" w:hAnsi="Times New Roman"/>
          <w:color w:val="000000"/>
          <w:kern w:val="1"/>
          <w:sz w:val="27"/>
          <w:szCs w:val="20"/>
        </w:rPr>
        <w:t xml:space="preserve">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Pr>
          <w:rFonts w:ascii="Times New Roman" w:eastAsia="Times New Roman" w:hAnsi="Times New Roman"/>
          <w:szCs w:val="28"/>
        </w:rPr>
        <w:t>города Батайска</w:t>
      </w:r>
      <w:r>
        <w:rPr>
          <w:rFonts w:ascii="Times New Roman" w:eastAsia="SimSun" w:hAnsi="Times New Roman"/>
          <w:color w:val="000000"/>
          <w:kern w:val="1"/>
          <w:sz w:val="27"/>
          <w:szCs w:val="20"/>
        </w:rPr>
        <w:t xml:space="preserve">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r>
        <w:rPr>
          <w:rFonts w:ascii="Times New Roman" w:eastAsia="SimSun" w:hAnsi="Times New Roman"/>
          <w:kern w:val="1"/>
          <w:sz w:val="20"/>
          <w:szCs w:val="20"/>
        </w:rPr>
        <w:t>.</w:t>
      </w:r>
      <w:proofErr w:type="gramEnd"/>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Бюллетень издается на русском языке и распространяется на территории города Батайска.</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1.2. Учредителем, редакцией, издателем и распространителем бюллетеня является Администрация города Батайска.</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1.3. Юридический адрес редакции: 346880, г. Батайск, пл. Ленина, 3.</w:t>
      </w:r>
    </w:p>
    <w:p w:rsidR="00F04F43" w:rsidRDefault="00F04F43">
      <w:pPr>
        <w:pStyle w:val="ConsPlusNormal"/>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2. Учредитель, редакция, главный редактор бюллетеня</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2.1. Учредитель бюллетеня (далее - Учредитель) имеет право:</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утверждать устав редакции бюллетеня (далее - Редакция);</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вносить изменения и дополнения в устав Редакции;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прекращать деятельность Редакции в соответствии с законодательством и настоящим Уставом;</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определять название, периодичность и объем выпуска учрежденного средства массовой информации.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2.2. Учредитель обязан:</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представлять интересы Редакции в государственных и муниципальных органах, органах представительной и исполнительной власти, в общественных организациях;</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выделять денежные средства, необходимые для производства и выпуска бюллетеня.</w:t>
      </w:r>
    </w:p>
    <w:p w:rsidR="00F04F43" w:rsidRDefault="000563A7">
      <w:pPr>
        <w:pStyle w:val="ConsPlusNormal"/>
        <w:ind w:firstLine="737"/>
        <w:jc w:val="both"/>
        <w:rPr>
          <w:rFonts w:ascii="Times New Roman" w:eastAsia="Times New Roman" w:hAnsi="Times New Roman"/>
          <w:color w:val="000000"/>
          <w:szCs w:val="28"/>
        </w:rPr>
      </w:pPr>
      <w:r>
        <w:rPr>
          <w:rFonts w:ascii="Times New Roman" w:eastAsia="Times New Roman" w:hAnsi="Times New Roman"/>
          <w:color w:val="000000"/>
          <w:szCs w:val="28"/>
        </w:rPr>
        <w:lastRenderedPageBreak/>
        <w:t>2.3. Главным редактором бюллетеня является пресс-секретарь Администрации города Батайска (далее -</w:t>
      </w:r>
      <w:r w:rsidR="00162D0A">
        <w:rPr>
          <w:rFonts w:ascii="Times New Roman" w:eastAsia="Times New Roman" w:hAnsi="Times New Roman"/>
          <w:color w:val="000000"/>
          <w:szCs w:val="28"/>
        </w:rPr>
        <w:t xml:space="preserve"> Главный редактор), назначаемый на должность Распоряжением Администрации города Батайска.</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2.4. Главный редактор является руководителем Редакции.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2.5. Главный редактор:</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 представляет Редакцию в отношениях с гражданами, объединениями граждан, государственными органами, органами местного самоуправления, </w:t>
      </w:r>
      <w:r>
        <w:rPr>
          <w:rFonts w:ascii="Times New Roman" w:eastAsia="Times New Roman" w:hAnsi="Times New Roman"/>
          <w:szCs w:val="28"/>
        </w:rPr>
        <w:br/>
        <w:t>а также в суде;</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 несет ответственность за выполнение требований, предъявляемых </w:t>
      </w:r>
      <w:r>
        <w:rPr>
          <w:rFonts w:ascii="Times New Roman" w:eastAsia="Times New Roman" w:hAnsi="Times New Roman"/>
          <w:szCs w:val="28"/>
        </w:rPr>
        <w:br/>
        <w:t>к деятельности средств массовой информации действующим законодательством;</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дает разрешение на выход в свет выпуска бюллетеня;</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осуществляет иные полномочия в отношении производства и выпуска бюллетеня.</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2.6. Редакция представляет собой совещательный орган, образуемый </w:t>
      </w:r>
      <w:r>
        <w:rPr>
          <w:rFonts w:ascii="Times New Roman" w:eastAsia="Times New Roman" w:hAnsi="Times New Roman"/>
          <w:szCs w:val="28"/>
        </w:rPr>
        <w:br/>
        <w:t xml:space="preserve">в соответствии с положениями раздела 7 Регламента Администрации города Батайска, утвержденного постановлением Администрации города Батайска </w:t>
      </w:r>
      <w:r>
        <w:rPr>
          <w:rFonts w:ascii="Times New Roman" w:eastAsia="Times New Roman" w:hAnsi="Times New Roman"/>
          <w:szCs w:val="28"/>
        </w:rPr>
        <w:br/>
        <w:t>от 12.02.2020 № 250 «О Регламенте Администрации города Батайска».</w:t>
      </w:r>
    </w:p>
    <w:p w:rsidR="00F04F43" w:rsidRDefault="000563A7">
      <w:pPr>
        <w:pStyle w:val="ConsPlusNormal"/>
        <w:ind w:firstLine="737"/>
        <w:jc w:val="both"/>
        <w:rPr>
          <w:rFonts w:ascii="Times New Roman" w:eastAsia="Times New Roman" w:hAnsi="Times New Roman"/>
          <w:color w:val="000000"/>
          <w:szCs w:val="28"/>
        </w:rPr>
      </w:pPr>
      <w:r>
        <w:rPr>
          <w:rFonts w:ascii="Times New Roman" w:eastAsia="Times New Roman" w:hAnsi="Times New Roman"/>
          <w:color w:val="000000"/>
          <w:szCs w:val="28"/>
        </w:rPr>
        <w:t>2.7. Редакция осуществляет производство и выпуск бюллетеня.</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color w:val="000000"/>
          <w:szCs w:val="28"/>
        </w:rPr>
        <w:t xml:space="preserve">2.8. Редакция осуществляет свою деятельность на основе Закона Российской Федерации от 27.12.1991 № 2124-1 «О средствах массовой информации», иных нормативных правовых актов Российской Федерации, Устава Ростовской области, областных законов, иных нормативных правовых актов Ростовской области, Устава муниципального образования «Город Батайск», муниципальных нормативных правовых актов города Батайска, </w:t>
      </w:r>
      <w:r>
        <w:rPr>
          <w:rFonts w:ascii="Times New Roman" w:eastAsia="Times New Roman" w:hAnsi="Times New Roman"/>
          <w:szCs w:val="28"/>
        </w:rPr>
        <w:br/>
        <w:t>а также настоящего Устава.</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2.9. Редакция образуется в составе Главного редактора, членов Редакции. Состав Редакции и изменения в нем утверждаются главой Администрации города Батайска, путем принятия нормативно-правового акта.</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2.10. Редакция рассматривает и решает основные вопросы, связанные </w:t>
      </w:r>
      <w:r>
        <w:rPr>
          <w:rFonts w:ascii="Times New Roman" w:eastAsia="Times New Roman" w:hAnsi="Times New Roman"/>
          <w:szCs w:val="28"/>
        </w:rPr>
        <w:br/>
        <w:t>с творческой и производственной деятельностью Редакции.</w:t>
      </w:r>
    </w:p>
    <w:p w:rsidR="00F04F43" w:rsidRDefault="00F04F43">
      <w:pPr>
        <w:pStyle w:val="ConsPlusNormal"/>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3. Права и обязанности работников Редакции и коллектива</w:t>
      </w:r>
    </w:p>
    <w:p w:rsidR="00F04F43" w:rsidRDefault="000563A7">
      <w:pPr>
        <w:pStyle w:val="ConsPlusNormal"/>
        <w:jc w:val="center"/>
        <w:rPr>
          <w:rFonts w:ascii="Times New Roman" w:eastAsia="Times New Roman" w:hAnsi="Times New Roman"/>
          <w:szCs w:val="28"/>
        </w:rPr>
      </w:pPr>
      <w:r>
        <w:rPr>
          <w:rFonts w:ascii="Times New Roman" w:eastAsia="Times New Roman" w:hAnsi="Times New Roman"/>
          <w:szCs w:val="28"/>
        </w:rPr>
        <w:t>работников Редакции</w:t>
      </w:r>
    </w:p>
    <w:p w:rsidR="00F04F43" w:rsidRDefault="00F04F43">
      <w:pPr>
        <w:pStyle w:val="ConsPlusNormal"/>
        <w:jc w:val="both"/>
        <w:rPr>
          <w:rFonts w:ascii="Times New Roman" w:eastAsia="Times New Roman" w:hAnsi="Times New Roman"/>
          <w:szCs w:val="28"/>
        </w:rPr>
      </w:pPr>
    </w:p>
    <w:p w:rsidR="00F04F43" w:rsidRDefault="000563A7">
      <w:pPr>
        <w:pStyle w:val="ConsPlusNormal"/>
        <w:spacing w:before="20"/>
        <w:ind w:firstLine="737"/>
        <w:jc w:val="both"/>
        <w:rPr>
          <w:rFonts w:ascii="Times New Roman" w:eastAsia="Times New Roman" w:hAnsi="Times New Roman"/>
          <w:szCs w:val="28"/>
        </w:rPr>
      </w:pPr>
      <w:r>
        <w:rPr>
          <w:rFonts w:ascii="Times New Roman" w:eastAsia="Times New Roman" w:hAnsi="Times New Roman"/>
          <w:szCs w:val="28"/>
        </w:rPr>
        <w:t xml:space="preserve">3.1. Работниками Редакции являются сотрудники Администрации города Батайска и ее отраслевых (функциональных) органов, в должностные обязанности которых включены вопросы, связанные с производством </w:t>
      </w:r>
      <w:r>
        <w:rPr>
          <w:rFonts w:ascii="Times New Roman" w:eastAsia="Times New Roman" w:hAnsi="Times New Roman"/>
          <w:szCs w:val="28"/>
        </w:rPr>
        <w:br/>
        <w:t>и выпуском бюллетеня.</w:t>
      </w:r>
    </w:p>
    <w:p w:rsidR="00F04F43" w:rsidRDefault="000563A7">
      <w:pPr>
        <w:pStyle w:val="ConsPlusNormal"/>
        <w:spacing w:before="20"/>
        <w:ind w:firstLine="737"/>
        <w:jc w:val="both"/>
        <w:rPr>
          <w:rFonts w:ascii="Times New Roman" w:eastAsia="Times New Roman" w:hAnsi="Times New Roman"/>
          <w:szCs w:val="28"/>
        </w:rPr>
      </w:pPr>
      <w:r>
        <w:rPr>
          <w:rFonts w:ascii="Times New Roman" w:eastAsia="Times New Roman" w:hAnsi="Times New Roman"/>
          <w:szCs w:val="28"/>
        </w:rPr>
        <w:t>3.2. Работники Редакции имеют право вносить на рассмотрение Главного редактора предложения по вопросам деятельности Редакции.</w:t>
      </w:r>
    </w:p>
    <w:p w:rsidR="00F04F43" w:rsidRDefault="000563A7">
      <w:pPr>
        <w:pStyle w:val="ConsPlusNormal"/>
        <w:spacing w:before="20"/>
        <w:ind w:firstLine="737"/>
        <w:jc w:val="both"/>
        <w:rPr>
          <w:rFonts w:ascii="Times New Roman" w:eastAsia="Times New Roman" w:hAnsi="Times New Roman"/>
          <w:szCs w:val="28"/>
        </w:rPr>
      </w:pPr>
      <w:r>
        <w:rPr>
          <w:rFonts w:ascii="Times New Roman" w:eastAsia="Times New Roman" w:hAnsi="Times New Roman"/>
          <w:szCs w:val="28"/>
        </w:rPr>
        <w:t>3.3. Работники Редакции обязаны способствовать осуществлению регулярного, высококачественного выпуска бюллетеня.</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3.4. Коллектив редакции принимает Устав Редакции, который подлежит утверждению Учредителем.</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lastRenderedPageBreak/>
        <w:t>3.5. Коллектив редакции осуществляет свои права на собрании Коллектива. Собрание Коллектива правомочно, если на нем присутствуют не менее двух третей членов Коллектива. Решения принимаются простым большинством голосов присутствующих на собрании членов Коллектива.</w:t>
      </w:r>
    </w:p>
    <w:p w:rsidR="00F04F43" w:rsidRDefault="000563A7">
      <w:pPr>
        <w:pStyle w:val="ConsPlusNormal"/>
        <w:ind w:firstLine="540"/>
        <w:jc w:val="both"/>
        <w:rPr>
          <w:rFonts w:ascii="Times New Roman" w:eastAsia="Times New Roman" w:hAnsi="Times New Roman"/>
          <w:szCs w:val="28"/>
        </w:rPr>
      </w:pPr>
      <w:r>
        <w:rPr>
          <w:rFonts w:ascii="Times New Roman" w:eastAsia="Times New Roman" w:hAnsi="Times New Roman"/>
          <w:szCs w:val="28"/>
        </w:rPr>
        <w:t>3.6. Собрание коллектива редакции не вправе обсуждать и принимать решения по вопросам, не относящимся к его компетенции согласно настоящему Уставу.</w:t>
      </w:r>
    </w:p>
    <w:p w:rsidR="00F04F43" w:rsidRDefault="00F04F43">
      <w:pPr>
        <w:pStyle w:val="ConsPlusNormal"/>
        <w:ind w:firstLine="737"/>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4. Имущественные и финансовые отношения Учредителя</w:t>
      </w:r>
    </w:p>
    <w:p w:rsidR="00F04F43" w:rsidRDefault="000563A7">
      <w:pPr>
        <w:pStyle w:val="ConsPlusNormal"/>
        <w:jc w:val="center"/>
        <w:rPr>
          <w:rFonts w:ascii="Times New Roman" w:eastAsia="Times New Roman" w:hAnsi="Times New Roman"/>
          <w:szCs w:val="28"/>
        </w:rPr>
      </w:pPr>
      <w:r>
        <w:rPr>
          <w:rFonts w:ascii="Times New Roman" w:eastAsia="Times New Roman" w:hAnsi="Times New Roman"/>
          <w:szCs w:val="28"/>
        </w:rPr>
        <w:t>и Редакции</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4.1. Имущество, используемое Редакцией, является составной частью имущества Учредителя. Решение о наделении Редакции тем или иным имуществом принимается органами управления Учредителя в соответствии </w:t>
      </w:r>
      <w:r>
        <w:rPr>
          <w:rFonts w:ascii="Times New Roman" w:eastAsia="Times New Roman" w:hAnsi="Times New Roman"/>
          <w:szCs w:val="28"/>
        </w:rPr>
        <w:br/>
        <w:t>с их компетенцией.</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4.2. Денежные средства, необходимые для производства и выпуска СМИ, выделяются Учредителем по предложению главного редактора.</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4.3. Деятельность Редакции не носит коммерческого характера, </w:t>
      </w:r>
      <w:r>
        <w:rPr>
          <w:rFonts w:ascii="Times New Roman" w:eastAsia="Times New Roman" w:hAnsi="Times New Roman"/>
          <w:szCs w:val="28"/>
        </w:rPr>
        <w:br/>
        <w:t xml:space="preserve">не направлена на получение прибыли, осуществление обязательных платежей </w:t>
      </w:r>
      <w:r>
        <w:rPr>
          <w:rFonts w:ascii="Times New Roman" w:eastAsia="Times New Roman" w:hAnsi="Times New Roman"/>
          <w:szCs w:val="28"/>
        </w:rPr>
        <w:br/>
        <w:t xml:space="preserve">и отчислений на иные цели производится в соответствии с Уставом </w:t>
      </w:r>
      <w:r>
        <w:rPr>
          <w:rFonts w:ascii="Times New Roman" w:eastAsia="Times New Roman" w:hAnsi="Times New Roman"/>
          <w:szCs w:val="28"/>
        </w:rPr>
        <w:br/>
        <w:t>и документами Учредителя.</w:t>
      </w:r>
    </w:p>
    <w:p w:rsidR="00F04F43" w:rsidRDefault="00F04F43">
      <w:pPr>
        <w:pStyle w:val="ConsPlusNormal"/>
        <w:ind w:firstLine="737"/>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5. Основания и порядок прекращения и приостановления</w:t>
      </w:r>
    </w:p>
    <w:p w:rsidR="00F04F43" w:rsidRDefault="000563A7">
      <w:pPr>
        <w:pStyle w:val="ConsPlusNormal"/>
        <w:jc w:val="center"/>
        <w:rPr>
          <w:rFonts w:ascii="Times New Roman" w:eastAsia="Times New Roman" w:hAnsi="Times New Roman"/>
          <w:szCs w:val="28"/>
        </w:rPr>
      </w:pPr>
      <w:r>
        <w:rPr>
          <w:rFonts w:ascii="Times New Roman" w:eastAsia="Times New Roman" w:hAnsi="Times New Roman"/>
          <w:szCs w:val="28"/>
        </w:rPr>
        <w:t>деятельности СМИ</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5.1. Выпуск СМИ может быть прекращен или приостановлен только </w:t>
      </w:r>
      <w:r>
        <w:rPr>
          <w:rFonts w:ascii="Times New Roman" w:eastAsia="Times New Roman" w:hAnsi="Times New Roman"/>
          <w:szCs w:val="28"/>
        </w:rPr>
        <w:br/>
        <w:t>по решению Учредителя либо судом в порядке гражданского судопроизводства по иску Регистрирующего органа по печати Российской Федерации.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5.2. Учредитель вправе прекратить или приостановить деятельность СМИ в случае, если: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редакция нарушила требования законодательства о средствах массовой информации, норм журналистской этики или настоящего Устава повторно после получения предупреждения Учредителя;</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Учредитель утратил возможность финансировать выпуск СМИ;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производство и выпуск СМИ признаны Учредителем нецелесообразными по иным основаниям.</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Решение о прекращении или приостановлении деятельности СМИ принимается Учредителем после консультаций с органами управления Редакции.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5.3. В случае решения Учредителя о прекращении выпуска СМИ Учредитель сохраняет за собой право на возобновление выпуска средства массовой информации с тем же названием.</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5.4. При нарушении Учредителем Устава Редакция вправе ставить вопрос об этом перед органами управления Учредителя.</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5.5. При смене учредителя, изменении состава учредителей, </w:t>
      </w:r>
      <w:r>
        <w:rPr>
          <w:rFonts w:ascii="Times New Roman" w:eastAsia="Times New Roman" w:hAnsi="Times New Roman"/>
          <w:szCs w:val="28"/>
        </w:rPr>
        <w:lastRenderedPageBreak/>
        <w:t>реорганизации учредителя, изменении структуры Редакции вопросы сохранения права на наименование Редакции и название СМИ решаются Учредителем с учетом мнения коллектива Редакции.</w:t>
      </w:r>
    </w:p>
    <w:p w:rsidR="00F04F43" w:rsidRDefault="00F04F43">
      <w:pPr>
        <w:pStyle w:val="ConsPlusNormal"/>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color w:val="000000"/>
          <w:kern w:val="1"/>
          <w:szCs w:val="28"/>
        </w:rPr>
      </w:pPr>
      <w:r>
        <w:rPr>
          <w:rFonts w:ascii="Times New Roman" w:eastAsia="Times New Roman" w:hAnsi="Times New Roman"/>
          <w:szCs w:val="28"/>
        </w:rPr>
        <w:t xml:space="preserve">6. </w:t>
      </w:r>
      <w:r>
        <w:rPr>
          <w:rFonts w:ascii="Times New Roman" w:eastAsia="Times New Roman" w:hAnsi="Times New Roman"/>
          <w:color w:val="000000"/>
          <w:kern w:val="1"/>
          <w:szCs w:val="28"/>
        </w:rPr>
        <w:t xml:space="preserve">Правовые последствия ликвидации или реорганизации редакции, </w:t>
      </w:r>
    </w:p>
    <w:p w:rsidR="00F04F43" w:rsidRDefault="000563A7">
      <w:pPr>
        <w:pStyle w:val="ConsPlusNormal"/>
        <w:jc w:val="center"/>
        <w:outlineLvl w:val="1"/>
        <w:rPr>
          <w:rFonts w:ascii="Times New Roman" w:eastAsia="Times New Roman" w:hAnsi="Times New Roman"/>
          <w:kern w:val="1"/>
          <w:szCs w:val="28"/>
        </w:rPr>
      </w:pPr>
      <w:r>
        <w:rPr>
          <w:rFonts w:ascii="Times New Roman" w:eastAsia="Times New Roman" w:hAnsi="Times New Roman"/>
          <w:color w:val="000000"/>
          <w:kern w:val="1"/>
          <w:szCs w:val="28"/>
        </w:rPr>
        <w:t>изменения ее организационно-правовой формы</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6.1. Смена Учредителя, а также ликвидация или реорганизация Редакции осуществляется в порядке, предусмотренном действующим законодательством Российской Федерации.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6.2. Деятельность Редакции может быть прекращена по решению Учредителя или суда.</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6.3. Принятие Учредителем решения о прекращении деятельности СМИ влечет недействительность настоящего Устава. Редакция в этом случае подлежит ликвидации.</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6.4. Прекращение деятельности Редакции возможно путем ее ликвидации или реорганизации.</w:t>
      </w:r>
    </w:p>
    <w:p w:rsidR="00F04F43" w:rsidRDefault="000563A7">
      <w:pPr>
        <w:pStyle w:val="ConsPlusNormal"/>
        <w:ind w:firstLine="737"/>
        <w:jc w:val="both"/>
        <w:rPr>
          <w:rFonts w:ascii="Times New Roman" w:eastAsia="Times New Roman" w:hAnsi="Times New Roman"/>
          <w:color w:val="000000"/>
          <w:kern w:val="1"/>
          <w:szCs w:val="28"/>
        </w:rPr>
      </w:pPr>
      <w:r>
        <w:rPr>
          <w:rFonts w:ascii="Times New Roman" w:eastAsia="Times New Roman" w:hAnsi="Times New Roman"/>
          <w:szCs w:val="28"/>
        </w:rPr>
        <w:t>6.5.</w:t>
      </w:r>
      <w:r>
        <w:rPr>
          <w:rFonts w:ascii="Times New Roman" w:eastAsia="Times New Roman" w:hAnsi="Times New Roman"/>
          <w:color w:val="000000"/>
          <w:kern w:val="1"/>
          <w:szCs w:val="28"/>
        </w:rPr>
        <w:t> Принятие Учредителем решения о прекращении деятельности СМИ влечет недействительность настоящего Устава.</w:t>
      </w:r>
    </w:p>
    <w:p w:rsidR="00F04F43" w:rsidRDefault="000563A7">
      <w:pPr>
        <w:pStyle w:val="ConsPlusNormal"/>
        <w:ind w:firstLine="737"/>
        <w:jc w:val="both"/>
        <w:rPr>
          <w:rFonts w:ascii="Times New Roman" w:eastAsia="Times New Roman" w:hAnsi="Times New Roman"/>
          <w:color w:val="000000"/>
          <w:kern w:val="1"/>
          <w:szCs w:val="28"/>
        </w:rPr>
      </w:pPr>
      <w:r>
        <w:rPr>
          <w:rFonts w:ascii="Times New Roman" w:eastAsia="Times New Roman" w:hAnsi="Times New Roman"/>
          <w:kern w:val="1"/>
          <w:szCs w:val="28"/>
        </w:rPr>
        <w:t>6.6.</w:t>
      </w:r>
      <w:r>
        <w:rPr>
          <w:rFonts w:ascii="Times New Roman" w:eastAsia="Times New Roman" w:hAnsi="Times New Roman"/>
          <w:color w:val="000000"/>
          <w:kern w:val="1"/>
          <w:szCs w:val="28"/>
        </w:rPr>
        <w:t> Ликвидация Редакции вле</w:t>
      </w:r>
      <w:r w:rsidR="00162D0A">
        <w:rPr>
          <w:rFonts w:ascii="Times New Roman" w:eastAsia="Times New Roman" w:hAnsi="Times New Roman"/>
          <w:color w:val="000000"/>
          <w:kern w:val="1"/>
          <w:szCs w:val="28"/>
        </w:rPr>
        <w:t>чет прекращение ее деятельности и прекращения деятельности СМИ,</w:t>
      </w:r>
      <w:r>
        <w:rPr>
          <w:rFonts w:ascii="Times New Roman" w:eastAsia="Times New Roman" w:hAnsi="Times New Roman"/>
          <w:color w:val="000000"/>
          <w:kern w:val="1"/>
          <w:szCs w:val="28"/>
        </w:rPr>
        <w:t xml:space="preserve"> ее права и обязанности в полном объеме переходят к Учредителю.</w:t>
      </w:r>
    </w:p>
    <w:p w:rsidR="00F04F43" w:rsidRDefault="000563A7">
      <w:pPr>
        <w:pStyle w:val="ConsPlusNormal"/>
        <w:ind w:firstLine="737"/>
        <w:jc w:val="both"/>
        <w:rPr>
          <w:rFonts w:ascii="Times New Roman" w:eastAsia="Times New Roman" w:hAnsi="Times New Roman"/>
          <w:kern w:val="1"/>
          <w:szCs w:val="28"/>
        </w:rPr>
      </w:pPr>
      <w:r>
        <w:rPr>
          <w:rFonts w:ascii="Times New Roman" w:eastAsia="Times New Roman" w:hAnsi="Times New Roman"/>
          <w:kern w:val="1"/>
          <w:szCs w:val="28"/>
        </w:rPr>
        <w:t>6.7.</w:t>
      </w:r>
      <w:r>
        <w:rPr>
          <w:rFonts w:ascii="Times New Roman" w:eastAsia="Times New Roman" w:hAnsi="Times New Roman"/>
          <w:color w:val="000000"/>
          <w:kern w:val="1"/>
          <w:szCs w:val="28"/>
        </w:rPr>
        <w:t> При реорганизации редакции, изменении ее организационно-правовой формы принимается и утверждается новый устав редакции.</w:t>
      </w:r>
    </w:p>
    <w:p w:rsidR="00F04F43" w:rsidRDefault="00F04F43">
      <w:pPr>
        <w:pStyle w:val="ConsPlusNormal"/>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7. Права на название</w:t>
      </w:r>
    </w:p>
    <w:p w:rsidR="00F04F43" w:rsidRDefault="00F04F43">
      <w:pPr>
        <w:pStyle w:val="ConsPlusNormal"/>
        <w:ind w:firstLine="737"/>
        <w:jc w:val="both"/>
        <w:rPr>
          <w:rFonts w:ascii="Times New Roman" w:eastAsia="Times New Roman" w:hAnsi="Times New Roman"/>
          <w:szCs w:val="28"/>
        </w:rPr>
      </w:pP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7.1. Право на название СМИ принадлежит Учредителю. В случае реорганизации к новому Учредителю переходит право на название бюллетеня.</w:t>
      </w:r>
    </w:p>
    <w:p w:rsidR="00F04F43" w:rsidRDefault="00F04F43">
      <w:pPr>
        <w:pStyle w:val="ConsPlusNormal"/>
        <w:ind w:firstLine="737"/>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8. Последствия смены учредителей,</w:t>
      </w:r>
    </w:p>
    <w:p w:rsidR="00F04F43" w:rsidRDefault="000563A7">
      <w:pPr>
        <w:pStyle w:val="ConsPlusNormal"/>
        <w:jc w:val="center"/>
        <w:rPr>
          <w:rFonts w:ascii="Times New Roman" w:eastAsia="Times New Roman" w:hAnsi="Times New Roman"/>
          <w:szCs w:val="28"/>
        </w:rPr>
      </w:pPr>
      <w:r>
        <w:rPr>
          <w:rFonts w:ascii="Times New Roman" w:eastAsia="Times New Roman" w:hAnsi="Times New Roman"/>
          <w:szCs w:val="28"/>
        </w:rPr>
        <w:t>изменения состава учредителей</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8.1. В случае смены Учредителя</w:t>
      </w:r>
      <w:r w:rsidR="00162D0A">
        <w:rPr>
          <w:rFonts w:ascii="Times New Roman" w:eastAsia="Times New Roman" w:hAnsi="Times New Roman"/>
          <w:szCs w:val="28"/>
        </w:rPr>
        <w:t>, изменения состава учредителей</w:t>
      </w:r>
      <w:r w:rsidR="004A4B6A">
        <w:rPr>
          <w:rFonts w:ascii="Times New Roman" w:eastAsia="Times New Roman" w:hAnsi="Times New Roman"/>
          <w:szCs w:val="28"/>
        </w:rPr>
        <w:t>,</w:t>
      </w:r>
      <w:r w:rsidR="00162D0A">
        <w:rPr>
          <w:rFonts w:ascii="Times New Roman" w:eastAsia="Times New Roman" w:hAnsi="Times New Roman"/>
          <w:szCs w:val="28"/>
        </w:rPr>
        <w:t xml:space="preserve"> СМИ</w:t>
      </w:r>
      <w:r>
        <w:rPr>
          <w:rFonts w:ascii="Times New Roman" w:eastAsia="Times New Roman" w:hAnsi="Times New Roman"/>
          <w:szCs w:val="28"/>
        </w:rPr>
        <w:t xml:space="preserve"> продолжает свою деятельность после перерегистрации в установленном законом порядке.</w:t>
      </w:r>
    </w:p>
    <w:p w:rsidR="00162D0A" w:rsidRDefault="00162D0A">
      <w:pPr>
        <w:pStyle w:val="ConsPlusNormal"/>
        <w:jc w:val="center"/>
        <w:outlineLvl w:val="1"/>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9. Порядок утверждения и изменения Устава Редакции</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9.1. Устав Редакции принимается на собрании коллектива Редакции </w:t>
      </w:r>
      <w:r>
        <w:rPr>
          <w:rFonts w:ascii="Times New Roman" w:eastAsia="Times New Roman" w:hAnsi="Times New Roman"/>
          <w:szCs w:val="28"/>
        </w:rPr>
        <w:br/>
        <w:t>и утверждается Учредителем.</w:t>
      </w:r>
    </w:p>
    <w:p w:rsidR="00F04F43" w:rsidRDefault="000563A7">
      <w:pPr>
        <w:pStyle w:val="ConsPlusNormal"/>
        <w:ind w:firstLine="737"/>
        <w:jc w:val="both"/>
        <w:rPr>
          <w:rFonts w:ascii="Times New Roman" w:eastAsia="Times New Roman" w:hAnsi="Times New Roman"/>
          <w:szCs w:val="28"/>
        </w:rPr>
      </w:pPr>
      <w:r>
        <w:rPr>
          <w:rFonts w:ascii="Times New Roman" w:eastAsia="Times New Roman" w:hAnsi="Times New Roman"/>
          <w:szCs w:val="28"/>
        </w:rPr>
        <w:t xml:space="preserve">9.2. Изменения и дополнения в Устав Редакции вносятся Учредителем по собственной инициативе и по предложению Редакции. При этом изменения и дополнения Устава Редакции, затрагивающие права </w:t>
      </w:r>
      <w:r>
        <w:rPr>
          <w:rFonts w:ascii="Times New Roman" w:eastAsia="Times New Roman" w:hAnsi="Times New Roman"/>
          <w:color w:val="000000"/>
          <w:szCs w:val="28"/>
        </w:rPr>
        <w:t>коллектива,</w:t>
      </w:r>
      <w:r>
        <w:rPr>
          <w:rFonts w:ascii="Times New Roman" w:eastAsia="Times New Roman" w:hAnsi="Times New Roman"/>
          <w:szCs w:val="28"/>
        </w:rPr>
        <w:t xml:space="preserve"> вносятся при условии их одобрения собранием коллектива, а касающиеся статуса Редакции, </w:t>
      </w:r>
      <w:r>
        <w:rPr>
          <w:rFonts w:ascii="Times New Roman" w:eastAsia="Times New Roman" w:hAnsi="Times New Roman"/>
          <w:szCs w:val="28"/>
        </w:rPr>
        <w:lastRenderedPageBreak/>
        <w:t>взаимоотношений Редакции с Учредителем и управления Редакцией -</w:t>
      </w:r>
      <w:r>
        <w:rPr>
          <w:rFonts w:ascii="Times New Roman" w:eastAsia="Times New Roman" w:hAnsi="Times New Roman"/>
          <w:szCs w:val="28"/>
        </w:rPr>
        <w:br/>
        <w:t xml:space="preserve"> с согласия Учредителя.</w:t>
      </w:r>
    </w:p>
    <w:p w:rsidR="00F04F43" w:rsidRDefault="00F04F43">
      <w:pPr>
        <w:pStyle w:val="ConsPlusNormal"/>
        <w:jc w:val="both"/>
        <w:rPr>
          <w:rFonts w:ascii="Times New Roman" w:eastAsia="Times New Roman" w:hAnsi="Times New Roman"/>
          <w:szCs w:val="28"/>
        </w:rPr>
      </w:pPr>
    </w:p>
    <w:p w:rsidR="00F04F43" w:rsidRDefault="000563A7">
      <w:pPr>
        <w:pStyle w:val="ConsPlusNormal"/>
        <w:jc w:val="center"/>
        <w:outlineLvl w:val="1"/>
        <w:rPr>
          <w:rFonts w:ascii="Times New Roman" w:eastAsia="Times New Roman" w:hAnsi="Times New Roman"/>
          <w:szCs w:val="28"/>
        </w:rPr>
      </w:pPr>
      <w:r>
        <w:rPr>
          <w:rFonts w:ascii="Times New Roman" w:eastAsia="Times New Roman" w:hAnsi="Times New Roman"/>
          <w:szCs w:val="28"/>
        </w:rPr>
        <w:t>10. Заключительные положения</w:t>
      </w:r>
    </w:p>
    <w:p w:rsidR="00F04F43" w:rsidRDefault="00F04F43">
      <w:pPr>
        <w:pStyle w:val="ConsPlusNormal"/>
        <w:jc w:val="both"/>
        <w:rPr>
          <w:rFonts w:ascii="Times New Roman" w:eastAsia="Times New Roman" w:hAnsi="Times New Roman"/>
          <w:szCs w:val="28"/>
        </w:rPr>
      </w:pPr>
    </w:p>
    <w:p w:rsidR="00F04F43" w:rsidRDefault="000563A7">
      <w:pPr>
        <w:pStyle w:val="ConsPlusNormal"/>
        <w:ind w:firstLine="540"/>
        <w:jc w:val="both"/>
        <w:rPr>
          <w:rFonts w:ascii="Times New Roman" w:eastAsia="Times New Roman" w:hAnsi="Times New Roman"/>
          <w:szCs w:val="28"/>
        </w:rPr>
      </w:pPr>
      <w:r>
        <w:rPr>
          <w:rFonts w:ascii="Times New Roman" w:eastAsia="Times New Roman" w:hAnsi="Times New Roman"/>
          <w:szCs w:val="28"/>
        </w:rPr>
        <w:t>10.1. Настоящий Устав вступает в силу с момента его утверждения Учредителем.</w:t>
      </w:r>
    </w:p>
    <w:p w:rsidR="00F04F43" w:rsidRDefault="000563A7">
      <w:pPr>
        <w:pStyle w:val="ConsPlusNormal"/>
        <w:ind w:firstLine="540"/>
        <w:jc w:val="both"/>
        <w:rPr>
          <w:rFonts w:ascii="Times New Roman" w:eastAsia="Times New Roman" w:hAnsi="Times New Roman"/>
          <w:szCs w:val="28"/>
        </w:rPr>
      </w:pPr>
      <w:r>
        <w:rPr>
          <w:rFonts w:ascii="Times New Roman" w:eastAsia="Times New Roman" w:hAnsi="Times New Roman"/>
          <w:szCs w:val="28"/>
        </w:rPr>
        <w:t>10.2. Изменения в настоящий устав вносятся по решению Учредителя после принятия их на общем собрании Коллектива.</w:t>
      </w:r>
    </w:p>
    <w:p w:rsidR="00F04F43" w:rsidRDefault="00F04F43">
      <w:pPr>
        <w:ind w:left="6237"/>
        <w:jc w:val="center"/>
        <w:rPr>
          <w:sz w:val="28"/>
          <w:szCs w:val="28"/>
        </w:rPr>
      </w:pPr>
    </w:p>
    <w:p w:rsidR="00F04F43" w:rsidRDefault="00F04F43">
      <w:pPr>
        <w:ind w:left="6237"/>
        <w:jc w:val="center"/>
        <w:rPr>
          <w:sz w:val="28"/>
          <w:szCs w:val="28"/>
        </w:rPr>
      </w:pPr>
    </w:p>
    <w:tbl>
      <w:tblPr>
        <w:tblStyle w:val="a9"/>
        <w:tblW w:w="9799" w:type="dxa"/>
        <w:tblLook w:val="04A0" w:firstRow="1" w:lastRow="0" w:firstColumn="1" w:lastColumn="0" w:noHBand="0" w:noVBand="1"/>
      </w:tblPr>
      <w:tblGrid>
        <w:gridCol w:w="4785"/>
        <w:gridCol w:w="5014"/>
      </w:tblGrid>
      <w:tr w:rsidR="00F04F43">
        <w:tc>
          <w:tcPr>
            <w:tcW w:w="4785" w:type="dxa"/>
            <w:tcBorders>
              <w:top w:val="nil"/>
              <w:left w:val="nil"/>
              <w:bottom w:val="nil"/>
              <w:right w:val="nil"/>
            </w:tcBorders>
          </w:tcPr>
          <w:p w:rsidR="00F04F43" w:rsidRDefault="000563A7">
            <w:pPr>
              <w:rPr>
                <w:sz w:val="28"/>
                <w:szCs w:val="28"/>
              </w:rPr>
            </w:pPr>
            <w:r>
              <w:rPr>
                <w:sz w:val="28"/>
                <w:szCs w:val="28"/>
              </w:rPr>
              <w:t>Начальник общего отдела Администрации города Батайска</w:t>
            </w:r>
          </w:p>
        </w:tc>
        <w:tc>
          <w:tcPr>
            <w:tcW w:w="5014" w:type="dxa"/>
            <w:tcBorders>
              <w:top w:val="nil"/>
              <w:left w:val="nil"/>
              <w:bottom w:val="nil"/>
              <w:right w:val="nil"/>
            </w:tcBorders>
          </w:tcPr>
          <w:p w:rsidR="00F04F43" w:rsidRDefault="00F04F43">
            <w:pPr>
              <w:rPr>
                <w:sz w:val="28"/>
                <w:szCs w:val="28"/>
              </w:rPr>
            </w:pPr>
          </w:p>
          <w:p w:rsidR="00F04F43" w:rsidRDefault="000563A7">
            <w:pPr>
              <w:jc w:val="right"/>
              <w:rPr>
                <w:sz w:val="28"/>
                <w:szCs w:val="28"/>
              </w:rPr>
            </w:pPr>
            <w:r>
              <w:rPr>
                <w:sz w:val="28"/>
                <w:szCs w:val="28"/>
              </w:rPr>
              <w:t xml:space="preserve">В.С. </w:t>
            </w:r>
            <w:proofErr w:type="spellStart"/>
            <w:r>
              <w:rPr>
                <w:sz w:val="28"/>
                <w:szCs w:val="28"/>
              </w:rPr>
              <w:t>Мирошникова</w:t>
            </w:r>
            <w:proofErr w:type="spellEnd"/>
          </w:p>
        </w:tc>
      </w:tr>
    </w:tbl>
    <w:p w:rsidR="00F04F43" w:rsidRDefault="00F04F43"/>
    <w:sectPr w:rsidR="00F04F43" w:rsidSect="00334BD5">
      <w:headerReference w:type="default" r:id="rId8"/>
      <w:endnotePr>
        <w:numFmt w:val="decimal"/>
      </w:endnotePr>
      <w:pgSz w:w="11906" w:h="16838"/>
      <w:pgMar w:top="1134" w:right="567" w:bottom="1134" w:left="1701" w:header="0" w:footer="0" w:gutter="0"/>
      <w:pgNumType w:start="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8FD" w:rsidRDefault="000638FD">
      <w:r>
        <w:separator/>
      </w:r>
    </w:p>
  </w:endnote>
  <w:endnote w:type="continuationSeparator" w:id="0">
    <w:p w:rsidR="000638FD" w:rsidRDefault="0006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8FD" w:rsidRDefault="000638FD">
      <w:r>
        <w:separator/>
      </w:r>
    </w:p>
  </w:footnote>
  <w:footnote w:type="continuationSeparator" w:id="0">
    <w:p w:rsidR="000638FD" w:rsidRDefault="00063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F43" w:rsidRDefault="00F04F43">
    <w:pPr>
      <w:pStyle w:val="a4"/>
      <w:jc w:val="center"/>
    </w:pPr>
  </w:p>
  <w:p w:rsidR="00F04F43" w:rsidRDefault="00F04F43">
    <w:pPr>
      <w:pStyle w:val="a4"/>
      <w:jc w:val="center"/>
    </w:pPr>
  </w:p>
  <w:p w:rsidR="00F04F43" w:rsidRDefault="000563A7">
    <w:pPr>
      <w:pStyle w:val="a4"/>
      <w:jc w:val="center"/>
    </w:pPr>
    <w:r>
      <w:fldChar w:fldCharType="begin"/>
    </w:r>
    <w:r>
      <w:instrText xml:space="preserve"> PAGE </w:instrText>
    </w:r>
    <w:r>
      <w:fldChar w:fldCharType="separate"/>
    </w:r>
    <w:r w:rsidR="00383E98">
      <w:rPr>
        <w:noProof/>
      </w:rPr>
      <w:t>4</w:t>
    </w:r>
    <w:r>
      <w:fldChar w:fldCharType="end"/>
    </w:r>
  </w:p>
  <w:p w:rsidR="00F04F43" w:rsidRDefault="00F04F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866A9"/>
    <w:multiLevelType w:val="hybridMultilevel"/>
    <w:tmpl w:val="48F67D98"/>
    <w:name w:val="Нумерованный список 1"/>
    <w:lvl w:ilvl="0" w:tplc="8E8AD134">
      <w:start w:val="1"/>
      <w:numFmt w:val="decimal"/>
      <w:lvlText w:val="%1."/>
      <w:lvlJc w:val="left"/>
      <w:pPr>
        <w:ind w:left="360" w:firstLine="0"/>
      </w:pPr>
    </w:lvl>
    <w:lvl w:ilvl="1" w:tplc="42F40774">
      <w:start w:val="1"/>
      <w:numFmt w:val="lowerLetter"/>
      <w:lvlText w:val="%2."/>
      <w:lvlJc w:val="left"/>
      <w:pPr>
        <w:ind w:left="1080" w:firstLine="0"/>
      </w:pPr>
    </w:lvl>
    <w:lvl w:ilvl="2" w:tplc="459E22FC">
      <w:start w:val="1"/>
      <w:numFmt w:val="lowerRoman"/>
      <w:lvlText w:val="%3."/>
      <w:lvlJc w:val="left"/>
      <w:pPr>
        <w:ind w:left="1980" w:firstLine="0"/>
      </w:pPr>
    </w:lvl>
    <w:lvl w:ilvl="3" w:tplc="7ED09868">
      <w:start w:val="1"/>
      <w:numFmt w:val="decimal"/>
      <w:lvlText w:val="%4."/>
      <w:lvlJc w:val="left"/>
      <w:pPr>
        <w:ind w:left="2520" w:firstLine="0"/>
      </w:pPr>
    </w:lvl>
    <w:lvl w:ilvl="4" w:tplc="568A7B9A">
      <w:start w:val="1"/>
      <w:numFmt w:val="lowerLetter"/>
      <w:lvlText w:val="%5."/>
      <w:lvlJc w:val="left"/>
      <w:pPr>
        <w:ind w:left="3240" w:firstLine="0"/>
      </w:pPr>
    </w:lvl>
    <w:lvl w:ilvl="5" w:tplc="680E3A1C">
      <w:start w:val="1"/>
      <w:numFmt w:val="lowerRoman"/>
      <w:lvlText w:val="%6."/>
      <w:lvlJc w:val="left"/>
      <w:pPr>
        <w:ind w:left="4140" w:firstLine="0"/>
      </w:pPr>
    </w:lvl>
    <w:lvl w:ilvl="6" w:tplc="B67ADA84">
      <w:start w:val="1"/>
      <w:numFmt w:val="decimal"/>
      <w:lvlText w:val="%7."/>
      <w:lvlJc w:val="left"/>
      <w:pPr>
        <w:ind w:left="4680" w:firstLine="0"/>
      </w:pPr>
    </w:lvl>
    <w:lvl w:ilvl="7" w:tplc="82382548">
      <w:start w:val="1"/>
      <w:numFmt w:val="lowerLetter"/>
      <w:lvlText w:val="%8."/>
      <w:lvlJc w:val="left"/>
      <w:pPr>
        <w:ind w:left="5400" w:firstLine="0"/>
      </w:pPr>
    </w:lvl>
    <w:lvl w:ilvl="8" w:tplc="A160485E">
      <w:start w:val="1"/>
      <w:numFmt w:val="lowerRoman"/>
      <w:lvlText w:val="%9."/>
      <w:lvlJc w:val="left"/>
      <w:pPr>
        <w:ind w:left="6300" w:firstLine="0"/>
      </w:pPr>
    </w:lvl>
  </w:abstractNum>
  <w:abstractNum w:abstractNumId="1">
    <w:nsid w:val="68AA00FA"/>
    <w:multiLevelType w:val="hybridMultilevel"/>
    <w:tmpl w:val="408CC548"/>
    <w:name w:val="Нумерованный список 2"/>
    <w:lvl w:ilvl="0" w:tplc="EEF02A26">
      <w:numFmt w:val="none"/>
      <w:lvlText w:val=""/>
      <w:lvlJc w:val="left"/>
      <w:pPr>
        <w:ind w:left="0" w:firstLine="0"/>
      </w:pPr>
    </w:lvl>
    <w:lvl w:ilvl="1" w:tplc="4EE058FA">
      <w:numFmt w:val="none"/>
      <w:lvlText w:val=""/>
      <w:lvlJc w:val="left"/>
      <w:pPr>
        <w:ind w:left="0" w:firstLine="0"/>
      </w:pPr>
    </w:lvl>
    <w:lvl w:ilvl="2" w:tplc="E73C9702">
      <w:numFmt w:val="none"/>
      <w:lvlText w:val=""/>
      <w:lvlJc w:val="left"/>
      <w:pPr>
        <w:ind w:left="0" w:firstLine="0"/>
      </w:pPr>
    </w:lvl>
    <w:lvl w:ilvl="3" w:tplc="CA326A80">
      <w:numFmt w:val="none"/>
      <w:lvlText w:val=""/>
      <w:lvlJc w:val="left"/>
      <w:pPr>
        <w:ind w:left="0" w:firstLine="0"/>
      </w:pPr>
    </w:lvl>
    <w:lvl w:ilvl="4" w:tplc="2E7A5622">
      <w:numFmt w:val="none"/>
      <w:lvlText w:val=""/>
      <w:lvlJc w:val="left"/>
      <w:pPr>
        <w:ind w:left="0" w:firstLine="0"/>
      </w:pPr>
    </w:lvl>
    <w:lvl w:ilvl="5" w:tplc="D52456EC">
      <w:numFmt w:val="none"/>
      <w:lvlText w:val=""/>
      <w:lvlJc w:val="left"/>
      <w:pPr>
        <w:ind w:left="0" w:firstLine="0"/>
      </w:pPr>
    </w:lvl>
    <w:lvl w:ilvl="6" w:tplc="17BCCF06">
      <w:numFmt w:val="none"/>
      <w:lvlText w:val=""/>
      <w:lvlJc w:val="left"/>
      <w:pPr>
        <w:ind w:left="0" w:firstLine="0"/>
      </w:pPr>
    </w:lvl>
    <w:lvl w:ilvl="7" w:tplc="C14AE304">
      <w:numFmt w:val="none"/>
      <w:lvlText w:val=""/>
      <w:lvlJc w:val="left"/>
      <w:pPr>
        <w:ind w:left="0" w:firstLine="0"/>
      </w:pPr>
    </w:lvl>
    <w:lvl w:ilvl="8" w:tplc="8EB411DA">
      <w:numFmt w:val="none"/>
      <w:lvlText w:val=""/>
      <w:lvlJc w:val="left"/>
      <w:pPr>
        <w:ind w:left="0" w:firstLine="0"/>
      </w:pPr>
    </w:lvl>
  </w:abstractNum>
  <w:abstractNum w:abstractNumId="2">
    <w:nsid w:val="6A633738"/>
    <w:multiLevelType w:val="hybridMultilevel"/>
    <w:tmpl w:val="1A708E86"/>
    <w:lvl w:ilvl="0" w:tplc="53A8E19E">
      <w:numFmt w:val="none"/>
      <w:lvlText w:val=""/>
      <w:lvlJc w:val="left"/>
      <w:pPr>
        <w:tabs>
          <w:tab w:val="num" w:pos="360"/>
        </w:tabs>
        <w:ind w:left="360" w:hanging="360"/>
      </w:pPr>
    </w:lvl>
    <w:lvl w:ilvl="1" w:tplc="12662466">
      <w:numFmt w:val="none"/>
      <w:lvlText w:val=""/>
      <w:lvlJc w:val="left"/>
      <w:pPr>
        <w:tabs>
          <w:tab w:val="num" w:pos="360"/>
        </w:tabs>
        <w:ind w:left="360" w:hanging="360"/>
      </w:pPr>
    </w:lvl>
    <w:lvl w:ilvl="2" w:tplc="AD3A0B68">
      <w:numFmt w:val="none"/>
      <w:lvlText w:val=""/>
      <w:lvlJc w:val="left"/>
      <w:pPr>
        <w:tabs>
          <w:tab w:val="num" w:pos="360"/>
        </w:tabs>
        <w:ind w:left="360" w:hanging="360"/>
      </w:pPr>
    </w:lvl>
    <w:lvl w:ilvl="3" w:tplc="E97CFD42">
      <w:numFmt w:val="none"/>
      <w:lvlText w:val=""/>
      <w:lvlJc w:val="left"/>
      <w:pPr>
        <w:tabs>
          <w:tab w:val="num" w:pos="360"/>
        </w:tabs>
        <w:ind w:left="360" w:hanging="360"/>
      </w:pPr>
    </w:lvl>
    <w:lvl w:ilvl="4" w:tplc="7D0A6702">
      <w:numFmt w:val="none"/>
      <w:lvlText w:val=""/>
      <w:lvlJc w:val="left"/>
      <w:pPr>
        <w:tabs>
          <w:tab w:val="num" w:pos="360"/>
        </w:tabs>
        <w:ind w:left="360" w:hanging="360"/>
      </w:pPr>
    </w:lvl>
    <w:lvl w:ilvl="5" w:tplc="3894F54A">
      <w:numFmt w:val="none"/>
      <w:lvlText w:val=""/>
      <w:lvlJc w:val="left"/>
      <w:pPr>
        <w:tabs>
          <w:tab w:val="num" w:pos="360"/>
        </w:tabs>
        <w:ind w:left="360" w:hanging="360"/>
      </w:pPr>
    </w:lvl>
    <w:lvl w:ilvl="6" w:tplc="CA7A533E">
      <w:numFmt w:val="none"/>
      <w:lvlText w:val=""/>
      <w:lvlJc w:val="left"/>
      <w:pPr>
        <w:tabs>
          <w:tab w:val="num" w:pos="360"/>
        </w:tabs>
        <w:ind w:left="360" w:hanging="360"/>
      </w:pPr>
    </w:lvl>
    <w:lvl w:ilvl="7" w:tplc="DAFC78B0">
      <w:numFmt w:val="none"/>
      <w:lvlText w:val=""/>
      <w:lvlJc w:val="left"/>
      <w:pPr>
        <w:tabs>
          <w:tab w:val="num" w:pos="360"/>
        </w:tabs>
        <w:ind w:left="360" w:hanging="360"/>
      </w:pPr>
    </w:lvl>
    <w:lvl w:ilvl="8" w:tplc="92A69814">
      <w:numFmt w:val="none"/>
      <w:lvlText w:val=""/>
      <w:lvlJc w:val="left"/>
      <w:pPr>
        <w:tabs>
          <w:tab w:val="num" w:pos="360"/>
        </w:tabs>
        <w:ind w:left="36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283"/>
  <w:drawingGridVerticalSpacing w:val="283"/>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43"/>
    <w:rsid w:val="000563A7"/>
    <w:rsid w:val="000638FD"/>
    <w:rsid w:val="0015464F"/>
    <w:rsid w:val="00162D0A"/>
    <w:rsid w:val="002A73A4"/>
    <w:rsid w:val="00334BD5"/>
    <w:rsid w:val="00383E98"/>
    <w:rsid w:val="003C7286"/>
    <w:rsid w:val="004A4B6A"/>
    <w:rsid w:val="00510196"/>
    <w:rsid w:val="005E5D27"/>
    <w:rsid w:val="006B32B3"/>
    <w:rsid w:val="00796C29"/>
    <w:rsid w:val="007E6B95"/>
    <w:rsid w:val="008E0828"/>
    <w:rsid w:val="00A7433C"/>
    <w:rsid w:val="00D00E29"/>
    <w:rsid w:val="00D41319"/>
    <w:rsid w:val="00DC2025"/>
    <w:rsid w:val="00DC49C1"/>
    <w:rsid w:val="00F04F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uiPriority="5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0"/>
      <w:szCs w:val="20"/>
    </w:rPr>
  </w:style>
  <w:style w:type="paragraph" w:styleId="1">
    <w:name w:val="heading 1"/>
    <w:basedOn w:val="a"/>
    <w:next w:val="a"/>
    <w:qFormat/>
    <w:pPr>
      <w:keepNext/>
      <w:spacing w:before="1080" w:line="480" w:lineRule="auto"/>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rFonts w:ascii="Tahoma" w:hAnsi="Tahoma" w:cs="Tahoma"/>
      <w:sz w:val="16"/>
      <w:szCs w:val="16"/>
    </w:rPr>
  </w:style>
  <w:style w:type="paragraph" w:customStyle="1" w:styleId="ConsPlusNormal">
    <w:name w:val="ConsPlusNormal"/>
    <w:qFormat/>
    <w:pPr>
      <w:widowControl w:val="0"/>
    </w:pPr>
    <w:rPr>
      <w:sz w:val="28"/>
    </w:rPr>
  </w:style>
  <w:style w:type="paragraph" w:customStyle="1" w:styleId="ConsPlusTitle">
    <w:name w:val="ConsPlusTitle"/>
    <w:qFormat/>
    <w:pPr>
      <w:widowControl w:val="0"/>
    </w:pPr>
    <w:rPr>
      <w:b/>
      <w:sz w:val="28"/>
    </w:rPr>
  </w:style>
  <w:style w:type="paragraph" w:styleId="a4">
    <w:name w:val="header"/>
    <w:basedOn w:val="a"/>
    <w:qFormat/>
    <w:pPr>
      <w:tabs>
        <w:tab w:val="center" w:pos="4677"/>
        <w:tab w:val="right" w:pos="9355"/>
      </w:tabs>
    </w:pPr>
  </w:style>
  <w:style w:type="paragraph" w:styleId="a5">
    <w:name w:val="footer"/>
    <w:basedOn w:val="a"/>
    <w:qFormat/>
    <w:pPr>
      <w:tabs>
        <w:tab w:val="center" w:pos="4677"/>
        <w:tab w:val="right" w:pos="9355"/>
      </w:tabs>
    </w:pPr>
  </w:style>
  <w:style w:type="character" w:customStyle="1" w:styleId="a6">
    <w:name w:val="Текст выноски Знак"/>
    <w:basedOn w:val="a0"/>
    <w:rPr>
      <w:rFonts w:ascii="Tahoma" w:eastAsia="Times New Roman" w:hAnsi="Tahoma" w:cs="Tahoma"/>
      <w:sz w:val="16"/>
      <w:szCs w:val="16"/>
    </w:rPr>
  </w:style>
  <w:style w:type="character" w:customStyle="1" w:styleId="10">
    <w:name w:val="Заголовок 1 Знак"/>
    <w:basedOn w:val="a0"/>
    <w:rPr>
      <w:rFonts w:ascii="Times New Roman" w:eastAsia="Times New Roman" w:hAnsi="Times New Roman" w:cs="Times New Roman"/>
      <w:sz w:val="24"/>
      <w:szCs w:val="20"/>
    </w:rPr>
  </w:style>
  <w:style w:type="character" w:customStyle="1" w:styleId="a7">
    <w:name w:val="Верхний колонтитул Знак"/>
    <w:basedOn w:val="a0"/>
    <w:rPr>
      <w:rFonts w:ascii="Times New Roman" w:eastAsia="Times New Roman" w:hAnsi="Times New Roman"/>
      <w:sz w:val="20"/>
      <w:szCs w:val="20"/>
    </w:rPr>
  </w:style>
  <w:style w:type="character" w:customStyle="1" w:styleId="a8">
    <w:name w:val="Нижний колонтитул Знак"/>
    <w:basedOn w:val="a0"/>
    <w:rPr>
      <w:rFonts w:ascii="Times New Roman" w:eastAsia="Times New Roman" w:hAnsi="Times New Roman"/>
      <w:sz w:val="20"/>
      <w:szCs w:val="20"/>
    </w:rPr>
  </w:style>
  <w:style w:type="table" w:styleId="a9">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zh-CN"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Table Grid" w:uiPriority="5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a">
    <w:name w:val="Normal"/>
    <w:qFormat/>
    <w:rPr>
      <w:rFonts w:ascii="Times New Roman" w:eastAsia="Times New Roman" w:hAnsi="Times New Roman"/>
      <w:sz w:val="20"/>
      <w:szCs w:val="20"/>
    </w:rPr>
  </w:style>
  <w:style w:type="paragraph" w:styleId="1">
    <w:name w:val="heading 1"/>
    <w:basedOn w:val="a"/>
    <w:next w:val="a"/>
    <w:qFormat/>
    <w:pPr>
      <w:keepNext/>
      <w:spacing w:before="1080" w:line="480" w:lineRule="auto"/>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rFonts w:ascii="Tahoma" w:hAnsi="Tahoma" w:cs="Tahoma"/>
      <w:sz w:val="16"/>
      <w:szCs w:val="16"/>
    </w:rPr>
  </w:style>
  <w:style w:type="paragraph" w:customStyle="1" w:styleId="ConsPlusNormal">
    <w:name w:val="ConsPlusNormal"/>
    <w:qFormat/>
    <w:pPr>
      <w:widowControl w:val="0"/>
    </w:pPr>
    <w:rPr>
      <w:sz w:val="28"/>
    </w:rPr>
  </w:style>
  <w:style w:type="paragraph" w:customStyle="1" w:styleId="ConsPlusTitle">
    <w:name w:val="ConsPlusTitle"/>
    <w:qFormat/>
    <w:pPr>
      <w:widowControl w:val="0"/>
    </w:pPr>
    <w:rPr>
      <w:b/>
      <w:sz w:val="28"/>
    </w:rPr>
  </w:style>
  <w:style w:type="paragraph" w:styleId="a4">
    <w:name w:val="header"/>
    <w:basedOn w:val="a"/>
    <w:qFormat/>
    <w:pPr>
      <w:tabs>
        <w:tab w:val="center" w:pos="4677"/>
        <w:tab w:val="right" w:pos="9355"/>
      </w:tabs>
    </w:pPr>
  </w:style>
  <w:style w:type="paragraph" w:styleId="a5">
    <w:name w:val="footer"/>
    <w:basedOn w:val="a"/>
    <w:qFormat/>
    <w:pPr>
      <w:tabs>
        <w:tab w:val="center" w:pos="4677"/>
        <w:tab w:val="right" w:pos="9355"/>
      </w:tabs>
    </w:pPr>
  </w:style>
  <w:style w:type="character" w:customStyle="1" w:styleId="a6">
    <w:name w:val="Текст выноски Знак"/>
    <w:basedOn w:val="a0"/>
    <w:rPr>
      <w:rFonts w:ascii="Tahoma" w:eastAsia="Times New Roman" w:hAnsi="Tahoma" w:cs="Tahoma"/>
      <w:sz w:val="16"/>
      <w:szCs w:val="16"/>
    </w:rPr>
  </w:style>
  <w:style w:type="character" w:customStyle="1" w:styleId="10">
    <w:name w:val="Заголовок 1 Знак"/>
    <w:basedOn w:val="a0"/>
    <w:rPr>
      <w:rFonts w:ascii="Times New Roman" w:eastAsia="Times New Roman" w:hAnsi="Times New Roman" w:cs="Times New Roman"/>
      <w:sz w:val="24"/>
      <w:szCs w:val="20"/>
    </w:rPr>
  </w:style>
  <w:style w:type="character" w:customStyle="1" w:styleId="a7">
    <w:name w:val="Верхний колонтитул Знак"/>
    <w:basedOn w:val="a0"/>
    <w:rPr>
      <w:rFonts w:ascii="Times New Roman" w:eastAsia="Times New Roman" w:hAnsi="Times New Roman"/>
      <w:sz w:val="20"/>
      <w:szCs w:val="20"/>
    </w:rPr>
  </w:style>
  <w:style w:type="character" w:customStyle="1" w:styleId="a8">
    <w:name w:val="Нижний колонтитул Знак"/>
    <w:basedOn w:val="a0"/>
    <w:rPr>
      <w:rFonts w:ascii="Times New Roman" w:eastAsia="Times New Roman" w:hAnsi="Times New Roman"/>
      <w:sz w:val="20"/>
      <w:szCs w:val="20"/>
    </w:rPr>
  </w:style>
  <w:style w:type="table" w:styleId="a9">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7431</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Экономика</dc:creator>
  <cp:lastModifiedBy>Boiko</cp:lastModifiedBy>
  <cp:revision>2</cp:revision>
  <cp:lastPrinted>2020-12-19T11:18:00Z</cp:lastPrinted>
  <dcterms:created xsi:type="dcterms:W3CDTF">2021-08-02T07:31:00Z</dcterms:created>
  <dcterms:modified xsi:type="dcterms:W3CDTF">2021-08-02T07:31:00Z</dcterms:modified>
</cp:coreProperties>
</file>